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851" w:rsidRDefault="00AD5851" w:rsidP="00AD5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R1-1612997</w:t>
        </w:r>
      </w:fldSimple>
    </w:p>
    <w:p w:rsidR="00AD5851" w:rsidRDefault="00AD5851" w:rsidP="00AD585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Reno, Nevada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2016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5851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D5851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851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142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D5851" w:rsidRPr="00410371" w:rsidRDefault="00AD5851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36.213</w:t>
              </w:r>
            </w:fldSimple>
          </w:p>
        </w:tc>
        <w:tc>
          <w:tcPr>
            <w:tcW w:w="709" w:type="dxa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5851" w:rsidRPr="00410371" w:rsidRDefault="00AD5851" w:rsidP="00192AC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0797</w:t>
              </w:r>
            </w:fldSimple>
          </w:p>
        </w:tc>
        <w:tc>
          <w:tcPr>
            <w:tcW w:w="709" w:type="dxa"/>
          </w:tcPr>
          <w:p w:rsidR="00AD5851" w:rsidRDefault="00AD5851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5851" w:rsidRPr="00410371" w:rsidRDefault="00AD5851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AD5851" w:rsidRDefault="00AD5851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D5851" w:rsidRPr="00410371" w:rsidRDefault="00AD5851" w:rsidP="0019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AD5851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AD5851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5851" w:rsidRPr="00F25D98" w:rsidRDefault="00AD5851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851" w:rsidTr="00192ACE">
        <w:tc>
          <w:tcPr>
            <w:tcW w:w="9641" w:type="dxa"/>
            <w:gridSpan w:val="9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D5851" w:rsidRDefault="00AD5851" w:rsidP="00AD58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851" w:rsidTr="00192ACE">
        <w:tc>
          <w:tcPr>
            <w:tcW w:w="2835" w:type="dxa"/>
          </w:tcPr>
          <w:p w:rsidR="00AD5851" w:rsidRDefault="00AD5851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D5851" w:rsidRDefault="00AD5851" w:rsidP="00AD58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5851" w:rsidTr="00192ACE">
        <w:tc>
          <w:tcPr>
            <w:tcW w:w="9640" w:type="dxa"/>
            <w:gridSpan w:val="11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Control information inconsistent handling for NB-IoT in 36.213</w:t>
              </w:r>
            </w:fldSimple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5851" w:rsidRDefault="009F36A2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AD5851">
              <w:fldChar w:fldCharType="begin"/>
            </w:r>
            <w:r w:rsidR="00AD5851">
              <w:instrText xml:space="preserve"> DOCPROPERTY  SourceIfTsg  \* MERGEFORMAT </w:instrText>
            </w:r>
            <w:r w:rsidR="00AD5851">
              <w:fldChar w:fldCharType="end"/>
            </w:r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NB_IOT-Core</w:t>
              </w:r>
            </w:fldSimple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D5851" w:rsidRDefault="00AD5851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2016-11-04</w:t>
              </w:r>
            </w:fldSimple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5851" w:rsidRDefault="00AD5851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Rel-14</w:t>
              </w:r>
            </w:fldSimple>
          </w:p>
        </w:tc>
      </w:tr>
      <w:tr w:rsidR="00AD5851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D5851" w:rsidRDefault="00AD5851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5851" w:rsidRPr="007C2097" w:rsidRDefault="00AD5851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D5851" w:rsidTr="00192ACE">
        <w:tc>
          <w:tcPr>
            <w:tcW w:w="1843" w:type="dxa"/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9A532D">
              <w:rPr>
                <w:noProof/>
              </w:rPr>
              <w:t>irror corresponding to a change in an earlier release</w:t>
            </w: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</w:t>
            </w:r>
            <w:r>
              <w:t>nconsistent control information handling for NPDCCH.</w:t>
            </w: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behavior of handling </w:t>
            </w:r>
            <w:r>
              <w:t>inconsistent control information.</w:t>
            </w:r>
          </w:p>
        </w:tc>
      </w:tr>
      <w:tr w:rsidR="00AD5851" w:rsidTr="00192ACE">
        <w:tc>
          <w:tcPr>
            <w:tcW w:w="2694" w:type="dxa"/>
            <w:gridSpan w:val="2"/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D5851" w:rsidRDefault="00AD5851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D5851" w:rsidRDefault="00AD5851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D5851" w:rsidRDefault="00AD5851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5851" w:rsidRDefault="00AD5851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AD5851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5851" w:rsidRDefault="00AD5851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851" w:rsidRDefault="00AD5851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D5851" w:rsidRDefault="00AD5851" w:rsidP="00AD5851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3153" w:rsidRDefault="00DA3153" w:rsidP="00DA3153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p w:rsidR="00DA3153" w:rsidRDefault="00DA3153" w:rsidP="00DA3153">
      <w:pPr>
        <w:pStyle w:val="Heading3"/>
      </w:pPr>
      <w:r>
        <w:t>16.6.1</w:t>
      </w:r>
      <w:r>
        <w:tab/>
        <w:t>NPDCCH starting position</w:t>
      </w:r>
    </w:p>
    <w:p w:rsidR="00DA3153" w:rsidRDefault="00DA3153" w:rsidP="00DA3153">
      <w:r>
        <w:rPr>
          <w:lang w:val="en-US"/>
        </w:rPr>
        <w:t xml:space="preserve">The starting OFDM </w:t>
      </w:r>
      <w:r w:rsidRPr="00E9040D">
        <w:rPr>
          <w:lang w:val="en-US"/>
        </w:rPr>
        <w:t xml:space="preserve">symbol for </w:t>
      </w:r>
      <w:r>
        <w:rPr>
          <w:lang w:val="en-US"/>
        </w:rPr>
        <w:t>N</w:t>
      </w:r>
      <w:r w:rsidRPr="00E9040D">
        <w:rPr>
          <w:lang w:val="en-US"/>
        </w:rPr>
        <w:t xml:space="preserve">PDCCH given by index </w:t>
      </w:r>
      <w:r w:rsidRPr="00F517DF">
        <w:rPr>
          <w:position w:val="-12"/>
        </w:rPr>
        <w:object w:dxaOrig="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18pt" o:ole="">
            <v:imagedata r:id="rId12" o:title=""/>
          </v:shape>
          <o:OLEObject Type="Embed" ProgID="Equation.3" ShapeID="_x0000_i1025" DrawAspect="Content" ObjectID="_1541482494" r:id="rId13"/>
        </w:object>
      </w:r>
      <w:r w:rsidRPr="00E9040D">
        <w:rPr>
          <w:lang w:val="en-US"/>
        </w:rPr>
        <w:t xml:space="preserve"> in the first slot in a subframe </w:t>
      </w:r>
      <w:r w:rsidRPr="00F517DF">
        <w:rPr>
          <w:position w:val="-6"/>
        </w:rPr>
        <w:object w:dxaOrig="200" w:dyaOrig="279">
          <v:shape id="_x0000_i1026" type="#_x0000_t75" style="width:10.5pt;height:14.25pt" o:ole="">
            <v:imagedata r:id="rId14" o:title=""/>
          </v:shape>
          <o:OLEObject Type="Embed" ProgID="Equation.3" ShapeID="_x0000_i1026" DrawAspect="Content" ObjectID="_1541482495" r:id="rId15"/>
        </w:object>
      </w:r>
      <w:r>
        <w:t xml:space="preserve"> and is determined as follows</w:t>
      </w:r>
    </w:p>
    <w:p w:rsidR="00DA3153" w:rsidRDefault="00DA3153" w:rsidP="00DA3153">
      <w:pPr>
        <w:pStyle w:val="B1"/>
        <w:ind w:left="576" w:hanging="288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9040D">
        <w:rPr>
          <w:rFonts w:eastAsia="MS Mincho"/>
        </w:rPr>
        <w:t xml:space="preserve">if </w:t>
      </w:r>
      <w:r>
        <w:rPr>
          <w:rFonts w:eastAsia="MS Mincho"/>
        </w:rPr>
        <w:t xml:space="preserve">higher layer parameter </w:t>
      </w:r>
      <w:r w:rsidRPr="00CC3601">
        <w:rPr>
          <w:rFonts w:eastAsia="MS Mincho"/>
          <w:i/>
        </w:rPr>
        <w:t>operationModeInfo</w:t>
      </w:r>
      <w:r>
        <w:rPr>
          <w:rFonts w:eastAsia="MS Mincho"/>
        </w:rPr>
        <w:t xml:space="preserve"> indicates ‘00’, or ‘01’ </w:t>
      </w:r>
    </w:p>
    <w:p w:rsidR="00DA3153" w:rsidRDefault="00DA3153" w:rsidP="00DA3153">
      <w:pPr>
        <w:pStyle w:val="B2"/>
        <w:ind w:left="864" w:hanging="288"/>
      </w:pPr>
      <w:r>
        <w:t>-</w:t>
      </w:r>
      <w:r>
        <w:tab/>
      </w:r>
      <w:r w:rsidRPr="00F517DF">
        <w:rPr>
          <w:position w:val="-12"/>
        </w:rPr>
        <w:object w:dxaOrig="980" w:dyaOrig="360">
          <v:shape id="_x0000_i1027" type="#_x0000_t75" style="width:49.5pt;height:18pt" o:ole="">
            <v:imagedata r:id="rId12" o:title=""/>
          </v:shape>
          <o:OLEObject Type="Embed" ProgID="Equation.3" ShapeID="_x0000_i1027" DrawAspect="Content" ObjectID="_1541482496" r:id="rId16"/>
        </w:object>
      </w:r>
      <w:r w:rsidRPr="00CC3601">
        <w:rPr>
          <w:rFonts w:ascii="Times" w:eastAsia="MS Mincho" w:hAnsi="Times" w:cs="Times"/>
          <w:lang w:val="en-US"/>
        </w:rPr>
        <w:t xml:space="preserve"> </w:t>
      </w:r>
      <w:r w:rsidRPr="00CC0E87">
        <w:rPr>
          <w:rFonts w:ascii="Times" w:eastAsia="MS Mincho" w:hAnsi="Times" w:cs="Times"/>
          <w:lang w:val="en-US"/>
        </w:rPr>
        <w:t>is given by the higher layer parameter</w:t>
      </w:r>
      <w:r>
        <w:rPr>
          <w:rFonts w:ascii="Times" w:eastAsia="MS Mincho" w:hAnsi="Times" w:cs="Times"/>
          <w:lang w:val="en-US"/>
        </w:rPr>
        <w:t xml:space="preserve"> </w:t>
      </w:r>
      <w:r w:rsidRPr="00CC3601">
        <w:rPr>
          <w:rFonts w:ascii="Times" w:eastAsia="MS Mincho" w:hAnsi="Times" w:cs="Times"/>
          <w:i/>
          <w:lang w:val="en-US"/>
        </w:rPr>
        <w:t>eutraControlRegionSize</w:t>
      </w:r>
    </w:p>
    <w:p w:rsidR="00DA3153" w:rsidRDefault="00DA3153" w:rsidP="00DA315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76" w:hanging="288"/>
        <w:textAlignment w:val="baseline"/>
      </w:pPr>
      <w:r w:rsidRPr="00E9040D">
        <w:rPr>
          <w:rFonts w:eastAsia="MS Mincho"/>
        </w:rPr>
        <w:t xml:space="preserve">if </w:t>
      </w:r>
      <w:r>
        <w:rPr>
          <w:rFonts w:eastAsia="MS Mincho"/>
        </w:rPr>
        <w:t xml:space="preserve">higher layer parameter </w:t>
      </w:r>
      <w:r>
        <w:rPr>
          <w:rFonts w:eastAsia="MS Mincho"/>
          <w:i/>
        </w:rPr>
        <w:t>o</w:t>
      </w:r>
      <w:r w:rsidRPr="003D4253">
        <w:rPr>
          <w:rFonts w:eastAsia="MS Mincho"/>
          <w:i/>
        </w:rPr>
        <w:t>peration</w:t>
      </w:r>
      <w:r>
        <w:rPr>
          <w:rFonts w:eastAsia="MS Mincho"/>
          <w:i/>
        </w:rPr>
        <w:t>M</w:t>
      </w:r>
      <w:r w:rsidRPr="003D4253">
        <w:rPr>
          <w:rFonts w:eastAsia="MS Mincho"/>
          <w:i/>
        </w:rPr>
        <w:t>ode</w:t>
      </w:r>
      <w:r>
        <w:rPr>
          <w:rFonts w:eastAsia="MS Mincho"/>
          <w:i/>
        </w:rPr>
        <w:t>Info</w:t>
      </w:r>
      <w:r>
        <w:rPr>
          <w:rFonts w:eastAsia="MS Mincho"/>
        </w:rPr>
        <w:t xml:space="preserve"> indicates ‘10’, or ‘11’ </w:t>
      </w:r>
    </w:p>
    <w:p w:rsidR="00DA3153" w:rsidRPr="007822F2" w:rsidRDefault="00DA3153" w:rsidP="00DA3153">
      <w:pPr>
        <w:pStyle w:val="B2"/>
        <w:ind w:left="864" w:hanging="288"/>
        <w:rPr>
          <w:lang w:val="en-US"/>
        </w:rPr>
      </w:pPr>
      <w:r>
        <w:t>-</w:t>
      </w:r>
      <w:r>
        <w:tab/>
      </w:r>
      <w:r w:rsidRPr="00F517DF">
        <w:rPr>
          <w:position w:val="-12"/>
        </w:rPr>
        <w:object w:dxaOrig="1359" w:dyaOrig="360">
          <v:shape id="_x0000_i1028" type="#_x0000_t75" style="width:69pt;height:18pt" o:ole="">
            <v:imagedata r:id="rId17" o:title=""/>
          </v:shape>
          <o:OLEObject Type="Embed" ProgID="Equation.3" ShapeID="_x0000_i1028" DrawAspect="Content" ObjectID="_1541482497" r:id="rId18"/>
        </w:object>
      </w:r>
    </w:p>
    <w:p w:rsidR="00DA3153" w:rsidRDefault="00DA3153" w:rsidP="00DA3153">
      <w:pPr>
        <w:pStyle w:val="Heading3"/>
        <w:rPr>
          <w:ins w:id="3" w:author="Yutao Sui" w:date="2016-11-04T16:26:00Z"/>
        </w:rPr>
      </w:pPr>
      <w:ins w:id="4" w:author="Yutao Sui" w:date="2016-11-04T16:25:00Z">
        <w:r>
          <w:t>16.6.2</w:t>
        </w:r>
        <w:r>
          <w:tab/>
        </w:r>
      </w:ins>
      <w:ins w:id="5" w:author="Yutao Sui" w:date="2016-11-04T16:26:00Z">
        <w:r>
          <w:t>N</w:t>
        </w:r>
        <w:r w:rsidRPr="00E9040D">
          <w:t>PDCCH control information procedure</w:t>
        </w:r>
      </w:ins>
    </w:p>
    <w:p w:rsidR="00DA3153" w:rsidRPr="00E9040D" w:rsidRDefault="00DA3153" w:rsidP="00DA3153">
      <w:pPr>
        <w:jc w:val="both"/>
        <w:rPr>
          <w:ins w:id="6" w:author="Yutao Sui" w:date="2016-11-04T16:26:00Z"/>
        </w:rPr>
      </w:pPr>
      <w:ins w:id="7" w:author="Yutao Sui" w:date="2016-11-04T16:26:00Z">
        <w:r w:rsidRPr="00E9040D">
          <w:t xml:space="preserve">A UE shall discard the </w:t>
        </w:r>
        <w:r>
          <w:t>NPDCCH</w:t>
        </w:r>
        <w:r w:rsidRPr="00E9040D">
          <w:t xml:space="preserve"> if consistent control information is not detected. </w:t>
        </w:r>
      </w:ins>
    </w:p>
    <w:p w:rsidR="00DA3153" w:rsidDel="00DA3153" w:rsidRDefault="00DA3153" w:rsidP="00DA3153">
      <w:pPr>
        <w:pStyle w:val="Heading2"/>
        <w:rPr>
          <w:del w:id="8" w:author="Yutao Sui" w:date="2016-11-04T16:26:00Z"/>
        </w:rPr>
      </w:pPr>
    </w:p>
    <w:p w:rsidR="00DA3153" w:rsidRDefault="00DA3153" w:rsidP="00DA3153">
      <w:pPr>
        <w:pStyle w:val="Heading2"/>
      </w:pPr>
      <w:r>
        <w:t>16.7</w:t>
      </w:r>
      <w:r>
        <w:tab/>
      </w:r>
      <w:r w:rsidRPr="00DC7A40">
        <w:t xml:space="preserve">Assumptions independent of physical channel </w:t>
      </w:r>
      <w:r w:rsidRPr="0081487D">
        <w:rPr>
          <w:rFonts w:eastAsia="MS Mincho" w:hint="eastAsia"/>
          <w:lang w:eastAsia="ja-JP"/>
        </w:rPr>
        <w:t>related to narrowband IoT</w:t>
      </w:r>
    </w:p>
    <w:p w:rsidR="00DA3153" w:rsidRDefault="00DA3153" w:rsidP="00DA3153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DA3153" w:rsidRDefault="00DA3153">
      <w:pPr>
        <w:rPr>
          <w:noProof/>
        </w:rPr>
      </w:pPr>
    </w:p>
    <w:sectPr w:rsidR="00DA315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17E" w:rsidRDefault="0036117E">
      <w:r>
        <w:separator/>
      </w:r>
    </w:p>
  </w:endnote>
  <w:endnote w:type="continuationSeparator" w:id="0">
    <w:p w:rsidR="0036117E" w:rsidRDefault="00361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17E" w:rsidRDefault="0036117E">
      <w:r>
        <w:separator/>
      </w:r>
    </w:p>
  </w:footnote>
  <w:footnote w:type="continuationSeparator" w:id="0">
    <w:p w:rsidR="0036117E" w:rsidRDefault="00361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24946">
      <w:fldChar w:fldCharType="begin"/>
    </w:r>
    <w:r w:rsidR="00024946">
      <w:instrText>PAGE</w:instrText>
    </w:r>
    <w:r w:rsidR="00024946">
      <w:fldChar w:fldCharType="separate"/>
    </w:r>
    <w:r>
      <w:rPr>
        <w:noProof/>
      </w:rPr>
      <w:t>1</w:t>
    </w:r>
    <w:r w:rsidR="0002494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494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117E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2F8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36A2"/>
    <w:rsid w:val="009F734F"/>
    <w:rsid w:val="00A246B6"/>
    <w:rsid w:val="00A47E70"/>
    <w:rsid w:val="00A50CF0"/>
    <w:rsid w:val="00A7671C"/>
    <w:rsid w:val="00AA1219"/>
    <w:rsid w:val="00AA2CBC"/>
    <w:rsid w:val="00AC5820"/>
    <w:rsid w:val="00AD1CD8"/>
    <w:rsid w:val="00AD585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51E9B"/>
    <w:rsid w:val="00DA3153"/>
    <w:rsid w:val="00DE34CF"/>
    <w:rsid w:val="00E13F3D"/>
    <w:rsid w:val="00EE7D7C"/>
    <w:rsid w:val="00EF294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36AA13-4780-41D9-8159-7689FAAF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72F8B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DA31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4</cp:revision>
  <cp:lastPrinted>1899-12-31T23:00:00Z</cp:lastPrinted>
  <dcterms:created xsi:type="dcterms:W3CDTF">2016-11-04T15:30:00Z</dcterms:created>
  <dcterms:modified xsi:type="dcterms:W3CDTF">2016-11-24T07:36:00Z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R1-1612996</vt:lpwstr>
  </property>
  <property fmtid="{D5CDD505-2E9C-101B-9397-08002B2CF9AE}" pid="9" name="Spec#">
    <vt:lpwstr>36.213</vt:lpwstr>
  </property>
  <property fmtid="{D5CDD505-2E9C-101B-9397-08002B2CF9AE}" pid="10" name="Cr#">
    <vt:lpwstr>0796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Control information inconsistent handling for NB-IoT in 36.213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